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Pr="00DF17F4" w:rsidRDefault="00541C5E" w:rsidP="004371FD">
      <w:pPr>
        <w:spacing w:after="0" w:line="480" w:lineRule="auto"/>
        <w:jc w:val="center"/>
        <w:rPr>
          <w:b/>
        </w:rPr>
      </w:pPr>
      <w:r>
        <w:rPr>
          <w:b/>
        </w:rPr>
        <w:t>Criminal Justice Evaluations</w:t>
      </w:r>
    </w:p>
    <w:p w:rsidR="004721F4" w:rsidRDefault="004835BB" w:rsidP="004371FD">
      <w:pPr>
        <w:spacing w:after="0" w:line="480" w:lineRule="auto"/>
        <w:jc w:val="center"/>
      </w:pPr>
      <w:r>
        <w:t>Student’s Name</w:t>
      </w:r>
    </w:p>
    <w:p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:rsidR="00DF17F4" w:rsidRDefault="004835BB" w:rsidP="004371FD">
      <w:pPr>
        <w:spacing w:after="0" w:line="480" w:lineRule="auto"/>
        <w:jc w:val="center"/>
      </w:pPr>
      <w:r>
        <w:t>Date</w:t>
      </w: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C93DFD" w:rsidRDefault="00C93D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36486E" w:rsidRDefault="0036486E" w:rsidP="0036486E">
      <w:pPr>
        <w:spacing w:after="0" w:line="480" w:lineRule="auto"/>
        <w:rPr>
          <w:b/>
        </w:rPr>
      </w:pPr>
    </w:p>
    <w:p w:rsidR="00D67378" w:rsidRDefault="00AE1083" w:rsidP="0036486E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Criminal Justice Evaluations</w:t>
      </w:r>
    </w:p>
    <w:p w:rsidR="00AE1083" w:rsidRDefault="00AE1083" w:rsidP="00AE1083">
      <w:pPr>
        <w:spacing w:after="0" w:line="480" w:lineRule="auto"/>
        <w:rPr>
          <w:bCs/>
        </w:rPr>
      </w:pPr>
      <w:r w:rsidRPr="00071BB6">
        <w:rPr>
          <w:bCs/>
        </w:rPr>
        <w:tab/>
      </w:r>
      <w:r w:rsidR="00C813BB" w:rsidRPr="00071BB6">
        <w:rPr>
          <w:bCs/>
        </w:rPr>
        <w:t>Evaluation is de</w:t>
      </w:r>
      <w:r w:rsidR="003930CC">
        <w:rPr>
          <w:bCs/>
        </w:rPr>
        <w:t>scribed as an organized collection and analysis of information about a program or initiative to determine its appropriateness, effectiveness</w:t>
      </w:r>
      <w:r w:rsidR="0068513A">
        <w:rPr>
          <w:bCs/>
        </w:rPr>
        <w:t>,</w:t>
      </w:r>
      <w:r w:rsidR="003930CC">
        <w:rPr>
          <w:bCs/>
        </w:rPr>
        <w:t xml:space="preserve"> and efficiency. </w:t>
      </w:r>
      <w:r w:rsidR="00F12096">
        <w:rPr>
          <w:bCs/>
        </w:rPr>
        <w:t xml:space="preserve">Criminal justice programs or initiatives are </w:t>
      </w:r>
      <w:r w:rsidR="00427FC6">
        <w:rPr>
          <w:bCs/>
        </w:rPr>
        <w:t>expensive</w:t>
      </w:r>
      <w:r w:rsidR="0068513A">
        <w:rPr>
          <w:bCs/>
        </w:rPr>
        <w:t>,</w:t>
      </w:r>
      <w:r w:rsidR="00427FC6">
        <w:rPr>
          <w:bCs/>
        </w:rPr>
        <w:t xml:space="preserve"> and practitioners compete to </w:t>
      </w:r>
      <w:r w:rsidR="008E530F">
        <w:rPr>
          <w:bCs/>
        </w:rPr>
        <w:t xml:space="preserve">acquire the funds from both public and private granting </w:t>
      </w:r>
      <w:r w:rsidR="0046059A">
        <w:rPr>
          <w:bCs/>
        </w:rPr>
        <w:t>agencies.</w:t>
      </w:r>
      <w:r w:rsidR="0046059A" w:rsidRPr="00B14972">
        <w:rPr>
          <w:color w:val="222222"/>
          <w:szCs w:val="24"/>
          <w:shd w:val="clear" w:color="auto" w:fill="FFFFFF"/>
        </w:rPr>
        <w:t xml:space="preserve"> Butler (</w:t>
      </w:r>
      <w:r w:rsidR="00E81684" w:rsidRPr="00B14972">
        <w:rPr>
          <w:color w:val="222222"/>
          <w:szCs w:val="24"/>
          <w:shd w:val="clear" w:color="auto" w:fill="FFFFFF"/>
        </w:rPr>
        <w:t>2020</w:t>
      </w:r>
      <w:r w:rsidR="001030F0">
        <w:rPr>
          <w:bCs/>
        </w:rPr>
        <w:t>) argues that criminal justice programs ought to be evaluated to pro</w:t>
      </w:r>
      <w:r w:rsidR="0068513A">
        <w:rPr>
          <w:bCs/>
        </w:rPr>
        <w:t>ve</w:t>
      </w:r>
      <w:r w:rsidR="001030F0">
        <w:rPr>
          <w:bCs/>
        </w:rPr>
        <w:t xml:space="preserve"> their legitimacy, effectiveness, efficiency</w:t>
      </w:r>
      <w:r w:rsidR="009F4334">
        <w:rPr>
          <w:bCs/>
        </w:rPr>
        <w:t xml:space="preserve">, public </w:t>
      </w:r>
      <w:r w:rsidR="0046059A">
        <w:rPr>
          <w:bCs/>
        </w:rPr>
        <w:t>safety, and</w:t>
      </w:r>
      <w:r w:rsidR="001030F0">
        <w:rPr>
          <w:bCs/>
        </w:rPr>
        <w:t xml:space="preserve"> justify taxpayer’s support. </w:t>
      </w:r>
      <w:r w:rsidR="00EF18FF">
        <w:rPr>
          <w:bCs/>
        </w:rPr>
        <w:t xml:space="preserve">Program evaluation that is based </w:t>
      </w:r>
      <w:r w:rsidR="0068513A">
        <w:rPr>
          <w:bCs/>
        </w:rPr>
        <w:t>o</w:t>
      </w:r>
      <w:r w:rsidR="00EF18FF">
        <w:rPr>
          <w:bCs/>
        </w:rPr>
        <w:t xml:space="preserve">n science is essential for criminal justice. </w:t>
      </w:r>
      <w:r w:rsidR="009F4334">
        <w:rPr>
          <w:bCs/>
        </w:rPr>
        <w:t xml:space="preserve">According to </w:t>
      </w:r>
      <w:r w:rsidR="008E4A35" w:rsidRPr="00271B47">
        <w:rPr>
          <w:color w:val="222222"/>
          <w:szCs w:val="24"/>
          <w:shd w:val="clear" w:color="auto" w:fill="FFFFFF"/>
        </w:rPr>
        <w:t>Mertens</w:t>
      </w:r>
      <w:r w:rsidR="008E4A35">
        <w:rPr>
          <w:color w:val="222222"/>
          <w:szCs w:val="24"/>
          <w:shd w:val="clear" w:color="auto" w:fill="FFFFFF"/>
        </w:rPr>
        <w:t xml:space="preserve"> and</w:t>
      </w:r>
      <w:r w:rsidR="008E4A35" w:rsidRPr="00271B47">
        <w:rPr>
          <w:color w:val="222222"/>
          <w:szCs w:val="24"/>
          <w:shd w:val="clear" w:color="auto" w:fill="FFFFFF"/>
        </w:rPr>
        <w:t xml:space="preserve"> Wilson (201</w:t>
      </w:r>
      <w:r w:rsidR="008E4A35">
        <w:rPr>
          <w:color w:val="222222"/>
          <w:szCs w:val="24"/>
          <w:shd w:val="clear" w:color="auto" w:fill="FFFFFF"/>
        </w:rPr>
        <w:t>9</w:t>
      </w:r>
      <w:r w:rsidR="009F4334">
        <w:rPr>
          <w:bCs/>
        </w:rPr>
        <w:t>)</w:t>
      </w:r>
      <w:r w:rsidR="0068513A">
        <w:rPr>
          <w:bCs/>
        </w:rPr>
        <w:t>,</w:t>
      </w:r>
      <w:r w:rsidR="009F4334">
        <w:rPr>
          <w:bCs/>
        </w:rPr>
        <w:t xml:space="preserve"> criminal justice evaluators have a professional and ethical obligation to provide information on the safety, effectiveness</w:t>
      </w:r>
      <w:r w:rsidR="0068513A">
        <w:rPr>
          <w:bCs/>
        </w:rPr>
        <w:t>,</w:t>
      </w:r>
      <w:r w:rsidR="009F4334">
        <w:rPr>
          <w:bCs/>
        </w:rPr>
        <w:t xml:space="preserve"> and efficiency of criminal justice programs or initiatives. </w:t>
      </w:r>
      <w:r w:rsidR="00CF1083">
        <w:rPr>
          <w:bCs/>
        </w:rPr>
        <w:t xml:space="preserve">The shift toward </w:t>
      </w:r>
      <w:r w:rsidR="00406D67">
        <w:rPr>
          <w:bCs/>
        </w:rPr>
        <w:t>evidence-based</w:t>
      </w:r>
      <w:r w:rsidR="00CF1083">
        <w:rPr>
          <w:bCs/>
        </w:rPr>
        <w:t xml:space="preserve"> policymaking over the past couple of decades </w:t>
      </w:r>
      <w:r w:rsidR="001B3B2F">
        <w:rPr>
          <w:bCs/>
        </w:rPr>
        <w:t xml:space="preserve">has increased the need for criminal justice program evaluations. </w:t>
      </w:r>
      <w:r w:rsidR="00406D67">
        <w:rPr>
          <w:bCs/>
        </w:rPr>
        <w:t xml:space="preserve">In the course of the semester, we have covered important evaluation paradigms that are used in criminal justice program evaluations. </w:t>
      </w:r>
      <w:r w:rsidR="003718A0">
        <w:rPr>
          <w:bCs/>
        </w:rPr>
        <w:t xml:space="preserve">They include post-positivist, pragmatic, </w:t>
      </w:r>
      <w:r w:rsidR="002E1FEC">
        <w:rPr>
          <w:bCs/>
        </w:rPr>
        <w:t>constructivist</w:t>
      </w:r>
      <w:r w:rsidR="0068513A">
        <w:rPr>
          <w:bCs/>
        </w:rPr>
        <w:t>,</w:t>
      </w:r>
      <w:r w:rsidR="002E1FEC">
        <w:rPr>
          <w:bCs/>
        </w:rPr>
        <w:t xml:space="preserve"> and transformative paradigms. </w:t>
      </w:r>
    </w:p>
    <w:p w:rsidR="00BE0FD7" w:rsidRDefault="00BE0FD7" w:rsidP="00AE1083">
      <w:pPr>
        <w:spacing w:after="0" w:line="480" w:lineRule="auto"/>
        <w:rPr>
          <w:bCs/>
        </w:rPr>
      </w:pPr>
      <w:r>
        <w:rPr>
          <w:bCs/>
        </w:rPr>
        <w:tab/>
        <w:t>The post-positivist paradigm</w:t>
      </w:r>
      <w:r w:rsidR="006A22E9">
        <w:rPr>
          <w:bCs/>
        </w:rPr>
        <w:t xml:space="preserve"> developed from the positivist paradigm. </w:t>
      </w:r>
      <w:r w:rsidR="0068513A">
        <w:rPr>
          <w:bCs/>
        </w:rPr>
        <w:t>The p</w:t>
      </w:r>
      <w:r w:rsidR="00CB02A0">
        <w:rPr>
          <w:bCs/>
        </w:rPr>
        <w:t>ost-positivist paradigm focuses on the subjectivity of reality rather than objectivity which was widely adopted by positivists. Post-positivis</w:t>
      </w:r>
      <w:r w:rsidR="0068513A">
        <w:rPr>
          <w:bCs/>
        </w:rPr>
        <w:t>m</w:t>
      </w:r>
      <w:r w:rsidR="0046059A">
        <w:rPr>
          <w:bCs/>
        </w:rPr>
        <w:t xml:space="preserve"> </w:t>
      </w:r>
      <w:r w:rsidR="006A22E9">
        <w:rPr>
          <w:bCs/>
        </w:rPr>
        <w:t>is</w:t>
      </w:r>
      <w:r>
        <w:rPr>
          <w:bCs/>
        </w:rPr>
        <w:t xml:space="preserve"> based on the belief that human actions and behaviors are </w:t>
      </w:r>
      <w:r w:rsidR="00982B9D">
        <w:rPr>
          <w:bCs/>
        </w:rPr>
        <w:t xml:space="preserve">influenced by a reality that is independent of individuals and context. </w:t>
      </w:r>
      <w:r w:rsidR="0068513A">
        <w:rPr>
          <w:bCs/>
        </w:rPr>
        <w:t>The p</w:t>
      </w:r>
      <w:r w:rsidR="00D8461C">
        <w:rPr>
          <w:bCs/>
        </w:rPr>
        <w:t>ost-positivist paradigm holds that true knowledge is generated when it is done without external influences or biases by evaluator</w:t>
      </w:r>
      <w:r w:rsidR="0068513A">
        <w:rPr>
          <w:bCs/>
        </w:rPr>
        <w:t>s</w:t>
      </w:r>
      <w:r w:rsidR="00D8461C">
        <w:rPr>
          <w:bCs/>
        </w:rPr>
        <w:t xml:space="preserve"> as well as researcher</w:t>
      </w:r>
      <w:r w:rsidR="0068513A">
        <w:rPr>
          <w:bCs/>
        </w:rPr>
        <w:t>s</w:t>
      </w:r>
      <w:r w:rsidR="00D8461C">
        <w:rPr>
          <w:bCs/>
        </w:rPr>
        <w:t xml:space="preserve">. </w:t>
      </w:r>
      <w:r w:rsidR="00CB02A0">
        <w:rPr>
          <w:bCs/>
        </w:rPr>
        <w:t xml:space="preserve">It holds that not everything is </w:t>
      </w:r>
      <w:r w:rsidR="00451B79">
        <w:rPr>
          <w:bCs/>
        </w:rPr>
        <w:t>entirely knowable.</w:t>
      </w:r>
      <w:r w:rsidR="0046059A">
        <w:rPr>
          <w:bCs/>
        </w:rPr>
        <w:t xml:space="preserve"> </w:t>
      </w:r>
      <w:r w:rsidR="00B14972" w:rsidRPr="00B14972">
        <w:rPr>
          <w:color w:val="222222"/>
          <w:szCs w:val="24"/>
          <w:shd w:val="clear" w:color="auto" w:fill="FFFFFF"/>
        </w:rPr>
        <w:t>Bisel</w:t>
      </w:r>
      <w:r w:rsidR="0046059A">
        <w:rPr>
          <w:color w:val="222222"/>
          <w:szCs w:val="24"/>
          <w:shd w:val="clear" w:color="auto" w:fill="FFFFFF"/>
        </w:rPr>
        <w:t xml:space="preserve"> &amp; </w:t>
      </w:r>
      <w:r w:rsidR="00B14972" w:rsidRPr="00B14972">
        <w:rPr>
          <w:color w:val="222222"/>
          <w:szCs w:val="24"/>
          <w:shd w:val="clear" w:color="auto" w:fill="FFFFFF"/>
        </w:rPr>
        <w:t>Adame (2017</w:t>
      </w:r>
      <w:r w:rsidR="00EF48E1">
        <w:rPr>
          <w:bCs/>
        </w:rPr>
        <w:t>) assert that positivist generalization emphasizes real causes</w:t>
      </w:r>
      <w:r w:rsidR="0068513A">
        <w:rPr>
          <w:bCs/>
        </w:rPr>
        <w:t>,</w:t>
      </w:r>
      <w:r w:rsidR="00EF48E1">
        <w:rPr>
          <w:bCs/>
        </w:rPr>
        <w:t xml:space="preserve"> which are often viewed as the main influence of behavior. </w:t>
      </w:r>
      <w:r w:rsidR="0051667B">
        <w:rPr>
          <w:bCs/>
        </w:rPr>
        <w:t xml:space="preserve">This true reality is achievable and can be measured. </w:t>
      </w:r>
      <w:r w:rsidR="00672FFB">
        <w:rPr>
          <w:bCs/>
        </w:rPr>
        <w:t>This paradigm seeks to predict and govern reality. Post-positivis</w:t>
      </w:r>
      <w:r w:rsidR="0068513A">
        <w:rPr>
          <w:bCs/>
        </w:rPr>
        <w:t>m</w:t>
      </w:r>
      <w:r w:rsidR="0046059A">
        <w:rPr>
          <w:bCs/>
        </w:rPr>
        <w:t xml:space="preserve"> </w:t>
      </w:r>
      <w:r w:rsidR="00D92101">
        <w:rPr>
          <w:bCs/>
        </w:rPr>
        <w:t>emphasizes</w:t>
      </w:r>
      <w:r w:rsidR="00672FFB">
        <w:rPr>
          <w:bCs/>
        </w:rPr>
        <w:t xml:space="preserve"> the </w:t>
      </w:r>
      <w:r w:rsidR="00672FFB">
        <w:rPr>
          <w:bCs/>
        </w:rPr>
        <w:lastRenderedPageBreak/>
        <w:t>need for evaluators and researcher</w:t>
      </w:r>
      <w:r w:rsidR="0068513A">
        <w:rPr>
          <w:bCs/>
        </w:rPr>
        <w:t>s</w:t>
      </w:r>
      <w:r w:rsidR="00672FFB">
        <w:rPr>
          <w:bCs/>
        </w:rPr>
        <w:t xml:space="preserve"> to keep distance or stay away from the subjects of evaluation or research so as to provide objective results. Post positivist evaluation is value</w:t>
      </w:r>
      <w:r w:rsidR="0068513A">
        <w:rPr>
          <w:bCs/>
        </w:rPr>
        <w:t>-</w:t>
      </w:r>
      <w:r w:rsidR="00672FFB">
        <w:rPr>
          <w:bCs/>
        </w:rPr>
        <w:t xml:space="preserve">free and is based on verifiable and unbiased information. </w:t>
      </w:r>
      <w:r w:rsidR="009F20F7">
        <w:rPr>
          <w:bCs/>
        </w:rPr>
        <w:t>The strength of this paradigm is that i</w:t>
      </w:r>
      <w:r w:rsidR="00672FFB">
        <w:rPr>
          <w:bCs/>
        </w:rPr>
        <w:t xml:space="preserve">t relies on scientific experimental design and </w:t>
      </w:r>
      <w:r w:rsidR="009F20F7">
        <w:rPr>
          <w:bCs/>
        </w:rPr>
        <w:t>theory-based</w:t>
      </w:r>
      <w:r w:rsidR="00672FFB">
        <w:rPr>
          <w:bCs/>
        </w:rPr>
        <w:t xml:space="preserve"> approaches due as they are effective in limiting bias and analysis of evaluation data. </w:t>
      </w:r>
      <w:r w:rsidR="009F20F7">
        <w:rPr>
          <w:bCs/>
        </w:rPr>
        <w:t xml:space="preserve">A significant weakness of this paradigm lies </w:t>
      </w:r>
      <w:r w:rsidR="0068513A">
        <w:rPr>
          <w:bCs/>
        </w:rPr>
        <w:t>i</w:t>
      </w:r>
      <w:r w:rsidR="009F20F7">
        <w:rPr>
          <w:bCs/>
        </w:rPr>
        <w:t>n its inflexibility</w:t>
      </w:r>
      <w:r w:rsidR="00845D21">
        <w:rPr>
          <w:bCs/>
        </w:rPr>
        <w:t>.</w:t>
      </w:r>
    </w:p>
    <w:p w:rsidR="00845D21" w:rsidRDefault="00845D21" w:rsidP="00AE1083">
      <w:pPr>
        <w:spacing w:after="0" w:line="480" w:lineRule="auto"/>
        <w:rPr>
          <w:bCs/>
        </w:rPr>
      </w:pPr>
      <w:r>
        <w:rPr>
          <w:bCs/>
        </w:rPr>
        <w:tab/>
        <w:t xml:space="preserve">The pragmatic </w:t>
      </w:r>
      <w:r w:rsidR="00EA318D">
        <w:rPr>
          <w:bCs/>
        </w:rPr>
        <w:t xml:space="preserve">paradigm </w:t>
      </w:r>
      <w:r w:rsidR="0068513A">
        <w:rPr>
          <w:bCs/>
        </w:rPr>
        <w:t xml:space="preserve">is </w:t>
      </w:r>
      <w:r w:rsidR="00EA318D">
        <w:rPr>
          <w:bCs/>
        </w:rPr>
        <w:t>also known as interpretivis</w:t>
      </w:r>
      <w:r w:rsidR="0068513A">
        <w:rPr>
          <w:bCs/>
        </w:rPr>
        <w:t>m,</w:t>
      </w:r>
      <w:r w:rsidR="0046059A">
        <w:rPr>
          <w:bCs/>
        </w:rPr>
        <w:t xml:space="preserve"> </w:t>
      </w:r>
      <w:r w:rsidR="00C24E1F">
        <w:rPr>
          <w:bCs/>
        </w:rPr>
        <w:t>hinges on the assumpt</w:t>
      </w:r>
      <w:r w:rsidR="00820958">
        <w:rPr>
          <w:bCs/>
        </w:rPr>
        <w:t>ions</w:t>
      </w:r>
      <w:r w:rsidR="00C24E1F">
        <w:rPr>
          <w:bCs/>
        </w:rPr>
        <w:t xml:space="preserve"> that </w:t>
      </w:r>
      <w:r w:rsidR="00324F40">
        <w:rPr>
          <w:bCs/>
        </w:rPr>
        <w:t>focus on the practical uses and implications of any development of knowledge, beli</w:t>
      </w:r>
      <w:r w:rsidR="004F69A1">
        <w:rPr>
          <w:bCs/>
        </w:rPr>
        <w:t>e</w:t>
      </w:r>
      <w:r w:rsidR="00324F40">
        <w:rPr>
          <w:bCs/>
        </w:rPr>
        <w:t>fs, ideas</w:t>
      </w:r>
      <w:r w:rsidR="0068513A">
        <w:rPr>
          <w:bCs/>
        </w:rPr>
        <w:t>,</w:t>
      </w:r>
      <w:r w:rsidR="00324F40">
        <w:rPr>
          <w:bCs/>
        </w:rPr>
        <w:t xml:space="preserve"> and values instead </w:t>
      </w:r>
      <w:r w:rsidR="009944E5">
        <w:rPr>
          <w:bCs/>
        </w:rPr>
        <w:t xml:space="preserve">of </w:t>
      </w:r>
      <w:r w:rsidR="0068513A">
        <w:rPr>
          <w:bCs/>
        </w:rPr>
        <w:t xml:space="preserve">the </w:t>
      </w:r>
      <w:r w:rsidR="009944E5">
        <w:rPr>
          <w:bCs/>
        </w:rPr>
        <w:t>mere thought of them to enhance human understanding of truth and reality</w:t>
      </w:r>
      <w:r w:rsidR="003F5F4E">
        <w:rPr>
          <w:bCs/>
        </w:rPr>
        <w:t xml:space="preserve"> (</w:t>
      </w:r>
      <w:r w:rsidR="003F5F4E" w:rsidRPr="00B14972">
        <w:rPr>
          <w:color w:val="222222"/>
          <w:szCs w:val="24"/>
          <w:shd w:val="clear" w:color="auto" w:fill="FFFFFF"/>
        </w:rPr>
        <w:t>Brierley, 2017</w:t>
      </w:r>
      <w:r w:rsidR="003F5F4E">
        <w:rPr>
          <w:color w:val="222222"/>
          <w:szCs w:val="24"/>
          <w:shd w:val="clear" w:color="auto" w:fill="FFFFFF"/>
        </w:rPr>
        <w:t>)</w:t>
      </w:r>
      <w:r w:rsidR="009944E5">
        <w:rPr>
          <w:bCs/>
        </w:rPr>
        <w:t xml:space="preserve">. </w:t>
      </w:r>
      <w:r w:rsidR="00BD7584">
        <w:rPr>
          <w:bCs/>
        </w:rPr>
        <w:t xml:space="preserve">Pragmatism considers the meaning of a concept or idea in its practical outcome and effects. </w:t>
      </w:r>
      <w:r w:rsidR="0068513A">
        <w:rPr>
          <w:bCs/>
        </w:rPr>
        <w:t>The p</w:t>
      </w:r>
      <w:r w:rsidR="00BD7584">
        <w:rPr>
          <w:bCs/>
        </w:rPr>
        <w:t xml:space="preserve">ragmatic paradigm is influenced by human interests and values. </w:t>
      </w:r>
      <w:r w:rsidR="004F4D54">
        <w:rPr>
          <w:bCs/>
        </w:rPr>
        <w:t xml:space="preserve">Ontologically, the pragmatic paradigm emphasizes the </w:t>
      </w:r>
      <w:r w:rsidR="00521854">
        <w:rPr>
          <w:bCs/>
        </w:rPr>
        <w:t xml:space="preserve">interaction between </w:t>
      </w:r>
      <w:r w:rsidR="000E2088">
        <w:rPr>
          <w:bCs/>
        </w:rPr>
        <w:t>knowledge and actions and acknowledges the unique political and social-cultural contexts of individuals shaping their actions, beliefs, knowledge</w:t>
      </w:r>
      <w:r w:rsidR="0068513A">
        <w:rPr>
          <w:bCs/>
        </w:rPr>
        <w:t>,</w:t>
      </w:r>
      <w:r w:rsidR="000E2088">
        <w:rPr>
          <w:bCs/>
        </w:rPr>
        <w:t xml:space="preserve"> and experience. </w:t>
      </w:r>
      <w:r w:rsidR="0068513A">
        <w:rPr>
          <w:bCs/>
        </w:rPr>
        <w:t>The p</w:t>
      </w:r>
      <w:r w:rsidR="00626C8F">
        <w:rPr>
          <w:bCs/>
        </w:rPr>
        <w:t xml:space="preserve">ragmatic paradigm focuses on the usefulness of knowledge, not knowledge itself. </w:t>
      </w:r>
      <w:r w:rsidR="00E620E4">
        <w:rPr>
          <w:bCs/>
        </w:rPr>
        <w:t>Epistemologically, the pragmatic paradigm is connected to the purpose, utility</w:t>
      </w:r>
      <w:r w:rsidR="0068513A">
        <w:rPr>
          <w:bCs/>
        </w:rPr>
        <w:t>,</w:t>
      </w:r>
      <w:r w:rsidR="00E620E4">
        <w:rPr>
          <w:bCs/>
        </w:rPr>
        <w:t xml:space="preserve"> and nature of knowledge guiding the evaluation</w:t>
      </w:r>
      <w:r w:rsidR="00B14972">
        <w:rPr>
          <w:bCs/>
        </w:rPr>
        <w:t xml:space="preserve"> (</w:t>
      </w:r>
      <w:r w:rsidR="00B14972" w:rsidRPr="00B14972">
        <w:rPr>
          <w:color w:val="222222"/>
          <w:szCs w:val="24"/>
          <w:shd w:val="clear" w:color="auto" w:fill="FFFFFF"/>
        </w:rPr>
        <w:t>Brierley, 2017</w:t>
      </w:r>
      <w:r w:rsidR="00B14972">
        <w:rPr>
          <w:color w:val="222222"/>
          <w:szCs w:val="24"/>
          <w:shd w:val="clear" w:color="auto" w:fill="FFFFFF"/>
        </w:rPr>
        <w:t>)</w:t>
      </w:r>
      <w:r w:rsidR="00E620E4">
        <w:rPr>
          <w:bCs/>
        </w:rPr>
        <w:t>.</w:t>
      </w:r>
      <w:r w:rsidR="00900E40">
        <w:rPr>
          <w:bCs/>
        </w:rPr>
        <w:t xml:space="preserve"> The strength of pragmatism lies in its </w:t>
      </w:r>
      <w:r w:rsidR="0046059A">
        <w:rPr>
          <w:bCs/>
        </w:rPr>
        <w:t>pluralism. It</w:t>
      </w:r>
      <w:r w:rsidR="00900E40">
        <w:rPr>
          <w:bCs/>
        </w:rPr>
        <w:t xml:space="preserve"> allows for the selection of the most appropriate evaluation methods. </w:t>
      </w:r>
      <w:r w:rsidR="00073BDD">
        <w:rPr>
          <w:bCs/>
        </w:rPr>
        <w:t xml:space="preserve">Additionally, </w:t>
      </w:r>
      <w:r w:rsidR="0068513A">
        <w:rPr>
          <w:bCs/>
        </w:rPr>
        <w:t xml:space="preserve">the </w:t>
      </w:r>
      <w:r w:rsidR="00073BDD">
        <w:rPr>
          <w:bCs/>
        </w:rPr>
        <w:t>pragmatic paradigm asserts the relation between action and thought. Its greatest weakness is that it does not give a clear account of what this connection is.</w:t>
      </w:r>
    </w:p>
    <w:p w:rsidR="00D92101" w:rsidRDefault="00D92101" w:rsidP="00AE1083">
      <w:pPr>
        <w:spacing w:after="0" w:line="480" w:lineRule="auto"/>
        <w:rPr>
          <w:bCs/>
        </w:rPr>
      </w:pPr>
      <w:r>
        <w:rPr>
          <w:bCs/>
        </w:rPr>
        <w:tab/>
      </w:r>
      <w:r w:rsidR="008A2599" w:rsidRPr="00B14972">
        <w:rPr>
          <w:color w:val="222222"/>
          <w:szCs w:val="24"/>
          <w:shd w:val="clear" w:color="auto" w:fill="FFFFFF"/>
        </w:rPr>
        <w:t>Žukauskas, Vveinhardt</w:t>
      </w:r>
      <w:r w:rsidR="0046059A">
        <w:rPr>
          <w:color w:val="222222"/>
          <w:szCs w:val="24"/>
          <w:shd w:val="clear" w:color="auto" w:fill="FFFFFF"/>
        </w:rPr>
        <w:t xml:space="preserve"> &amp; </w:t>
      </w:r>
      <w:r w:rsidR="008A2599" w:rsidRPr="00B14972">
        <w:rPr>
          <w:color w:val="222222"/>
          <w:szCs w:val="24"/>
          <w:shd w:val="clear" w:color="auto" w:fill="FFFFFF"/>
        </w:rPr>
        <w:t>Andriukaitienė (2018</w:t>
      </w:r>
      <w:r>
        <w:rPr>
          <w:bCs/>
        </w:rPr>
        <w:t xml:space="preserve">) describe </w:t>
      </w:r>
      <w:r w:rsidR="0068513A">
        <w:rPr>
          <w:bCs/>
        </w:rPr>
        <w:t xml:space="preserve">the </w:t>
      </w:r>
      <w:r>
        <w:rPr>
          <w:bCs/>
        </w:rPr>
        <w:t xml:space="preserve">constructivist paradigm as an approach asserting that </w:t>
      </w:r>
      <w:r w:rsidR="00970F32">
        <w:rPr>
          <w:bCs/>
        </w:rPr>
        <w:t>individuals construct their understanding, knowledge, beliefs</w:t>
      </w:r>
      <w:r w:rsidR="0068513A">
        <w:rPr>
          <w:bCs/>
        </w:rPr>
        <w:t>,</w:t>
      </w:r>
      <w:r w:rsidR="00970F32">
        <w:rPr>
          <w:bCs/>
        </w:rPr>
        <w:t xml:space="preserve"> and ideas through experience. This paradigm</w:t>
      </w:r>
      <w:r w:rsidR="00516A0B">
        <w:rPr>
          <w:bCs/>
        </w:rPr>
        <w:t xml:space="preserve"> rejects the idea of objective knowledge that people acquire mechanistically. It instead indicates that people’s dispositions and values are influenced </w:t>
      </w:r>
      <w:r w:rsidR="00516A0B">
        <w:rPr>
          <w:bCs/>
        </w:rPr>
        <w:lastRenderedPageBreak/>
        <w:t xml:space="preserve">by the knowledge that they develop through experimentation or doing. </w:t>
      </w:r>
      <w:r w:rsidR="00375D30">
        <w:rPr>
          <w:bCs/>
        </w:rPr>
        <w:t xml:space="preserve">The greatest strength of </w:t>
      </w:r>
      <w:r w:rsidR="0068513A">
        <w:rPr>
          <w:bCs/>
        </w:rPr>
        <w:t xml:space="preserve">the </w:t>
      </w:r>
      <w:r w:rsidR="00375D30">
        <w:rPr>
          <w:bCs/>
        </w:rPr>
        <w:t xml:space="preserve">constructivist paradigm is that it creates an engaging environment both for researchers and evaluators. </w:t>
      </w:r>
      <w:r w:rsidR="0068513A">
        <w:rPr>
          <w:bCs/>
        </w:rPr>
        <w:t>The c</w:t>
      </w:r>
      <w:r w:rsidR="00375D30">
        <w:rPr>
          <w:bCs/>
        </w:rPr>
        <w:t>onstructivism approach ensures that researchers and evaluators are actively involved in the research or evaluation process</w:t>
      </w:r>
      <w:r w:rsidR="008B5DB3">
        <w:rPr>
          <w:bCs/>
        </w:rPr>
        <w:t xml:space="preserve"> (</w:t>
      </w:r>
      <w:r w:rsidR="008B5DB3" w:rsidRPr="00B14972">
        <w:rPr>
          <w:color w:val="222222"/>
          <w:szCs w:val="24"/>
          <w:shd w:val="clear" w:color="auto" w:fill="FFFFFF"/>
        </w:rPr>
        <w:t>Žukauskas, Vveinhardt</w:t>
      </w:r>
      <w:r w:rsidR="0046059A">
        <w:rPr>
          <w:color w:val="222222"/>
          <w:szCs w:val="24"/>
          <w:shd w:val="clear" w:color="auto" w:fill="FFFFFF"/>
        </w:rPr>
        <w:t xml:space="preserve"> </w:t>
      </w:r>
      <w:r w:rsidR="008B5DB3">
        <w:rPr>
          <w:color w:val="222222"/>
          <w:szCs w:val="24"/>
          <w:shd w:val="clear" w:color="auto" w:fill="FFFFFF"/>
        </w:rPr>
        <w:t>&amp;</w:t>
      </w:r>
      <w:r w:rsidR="0046059A">
        <w:rPr>
          <w:color w:val="222222"/>
          <w:szCs w:val="24"/>
          <w:shd w:val="clear" w:color="auto" w:fill="FFFFFF"/>
        </w:rPr>
        <w:t xml:space="preserve"> </w:t>
      </w:r>
      <w:r w:rsidR="008B5DB3" w:rsidRPr="00B14972">
        <w:rPr>
          <w:color w:val="222222"/>
          <w:szCs w:val="24"/>
          <w:shd w:val="clear" w:color="auto" w:fill="FFFFFF"/>
        </w:rPr>
        <w:t>Andriukaitienė</w:t>
      </w:r>
      <w:r w:rsidR="008B5DB3">
        <w:rPr>
          <w:color w:val="222222"/>
          <w:szCs w:val="24"/>
          <w:shd w:val="clear" w:color="auto" w:fill="FFFFFF"/>
        </w:rPr>
        <w:t xml:space="preserve">, </w:t>
      </w:r>
      <w:r w:rsidR="008B5DB3" w:rsidRPr="00B14972">
        <w:rPr>
          <w:color w:val="222222"/>
          <w:szCs w:val="24"/>
          <w:shd w:val="clear" w:color="auto" w:fill="FFFFFF"/>
        </w:rPr>
        <w:t>2018</w:t>
      </w:r>
      <w:r w:rsidR="008B5DB3">
        <w:rPr>
          <w:color w:val="222222"/>
          <w:szCs w:val="24"/>
          <w:shd w:val="clear" w:color="auto" w:fill="FFFFFF"/>
        </w:rPr>
        <w:t>)</w:t>
      </w:r>
      <w:r w:rsidR="00375D30">
        <w:rPr>
          <w:bCs/>
        </w:rPr>
        <w:t xml:space="preserve">. </w:t>
      </w:r>
      <w:r w:rsidR="005918D5">
        <w:rPr>
          <w:bCs/>
        </w:rPr>
        <w:t xml:space="preserve">The greatest weakness of this evaluation paradigm is that it often does not fit </w:t>
      </w:r>
      <w:r w:rsidR="00CB2705">
        <w:rPr>
          <w:bCs/>
        </w:rPr>
        <w:t xml:space="preserve">the </w:t>
      </w:r>
      <w:r w:rsidR="00785F83">
        <w:rPr>
          <w:bCs/>
        </w:rPr>
        <w:t>set-out</w:t>
      </w:r>
      <w:r w:rsidR="00CB2705">
        <w:rPr>
          <w:bCs/>
        </w:rPr>
        <w:t xml:space="preserve"> standards. </w:t>
      </w:r>
    </w:p>
    <w:p w:rsidR="00A10323" w:rsidRDefault="00D40099" w:rsidP="00AE1083">
      <w:pPr>
        <w:spacing w:after="0" w:line="480" w:lineRule="auto"/>
        <w:rPr>
          <w:bCs/>
        </w:rPr>
      </w:pPr>
      <w:r>
        <w:rPr>
          <w:bCs/>
        </w:rPr>
        <w:tab/>
      </w:r>
      <w:r w:rsidR="00785F83">
        <w:rPr>
          <w:bCs/>
        </w:rPr>
        <w:t xml:space="preserve">Transformative </w:t>
      </w:r>
      <w:r w:rsidR="0046059A">
        <w:rPr>
          <w:bCs/>
        </w:rPr>
        <w:t>paradigms are</w:t>
      </w:r>
      <w:r w:rsidR="00222D20">
        <w:rPr>
          <w:bCs/>
        </w:rPr>
        <w:t xml:space="preserve"> assumptions that determine people’s view of the world and things that happen around them. </w:t>
      </w:r>
      <w:r w:rsidR="001C1F9C">
        <w:rPr>
          <w:bCs/>
        </w:rPr>
        <w:t xml:space="preserve">This approach </w:t>
      </w:r>
      <w:r w:rsidR="00785F83">
        <w:rPr>
          <w:bCs/>
        </w:rPr>
        <w:t>perceive</w:t>
      </w:r>
      <w:r w:rsidR="00506154">
        <w:rPr>
          <w:bCs/>
        </w:rPr>
        <w:t>s</w:t>
      </w:r>
      <w:r w:rsidR="00785F83">
        <w:rPr>
          <w:bCs/>
        </w:rPr>
        <w:t xml:space="preserve"> knowledge as a social construction that </w:t>
      </w:r>
      <w:r w:rsidR="00980EDC">
        <w:rPr>
          <w:bCs/>
        </w:rPr>
        <w:t xml:space="preserve">is influenced </w:t>
      </w:r>
      <w:r w:rsidR="00506154">
        <w:rPr>
          <w:bCs/>
        </w:rPr>
        <w:t>b</w:t>
      </w:r>
      <w:r w:rsidR="00980EDC">
        <w:rPr>
          <w:bCs/>
        </w:rPr>
        <w:t xml:space="preserve">y personal characteristics and individual experiences. </w:t>
      </w:r>
    </w:p>
    <w:p w:rsidR="009A11B0" w:rsidRDefault="00A10323" w:rsidP="00AE1083">
      <w:pPr>
        <w:spacing w:after="0" w:line="480" w:lineRule="auto"/>
        <w:rPr>
          <w:bCs/>
        </w:rPr>
      </w:pPr>
      <w:r>
        <w:rPr>
          <w:bCs/>
        </w:rPr>
        <w:t>In criminal justice, the transformative approach can be applied in facilitati</w:t>
      </w:r>
      <w:r w:rsidR="0068513A">
        <w:rPr>
          <w:bCs/>
        </w:rPr>
        <w:t>ng</w:t>
      </w:r>
      <w:r>
        <w:rPr>
          <w:bCs/>
        </w:rPr>
        <w:t xml:space="preserve"> social change. </w:t>
      </w:r>
      <w:r w:rsidR="009772F3">
        <w:rPr>
          <w:bCs/>
        </w:rPr>
        <w:t xml:space="preserve">Epistemologically, </w:t>
      </w:r>
      <w:r w:rsidR="0068513A">
        <w:rPr>
          <w:bCs/>
        </w:rPr>
        <w:t xml:space="preserve">the </w:t>
      </w:r>
      <w:r w:rsidR="009772F3">
        <w:rPr>
          <w:bCs/>
        </w:rPr>
        <w:t xml:space="preserve">transformative paradigm considers the relationship between the evaluation or researcher and the object of evaluation or research. </w:t>
      </w:r>
      <w:r w:rsidR="0046059A">
        <w:rPr>
          <w:bCs/>
        </w:rPr>
        <w:t>One strength of</w:t>
      </w:r>
      <w:r w:rsidR="00294B13">
        <w:rPr>
          <w:bCs/>
        </w:rPr>
        <w:t xml:space="preserve"> this paradigm is that it addresses all aspects of a problem in a systematic way.</w:t>
      </w:r>
    </w:p>
    <w:p w:rsidR="00D40099" w:rsidRDefault="009A11B0" w:rsidP="00AE1083">
      <w:pPr>
        <w:spacing w:after="0" w:line="480" w:lineRule="auto"/>
        <w:rPr>
          <w:bCs/>
        </w:rPr>
      </w:pPr>
      <w:r>
        <w:rPr>
          <w:bCs/>
        </w:rPr>
        <w:tab/>
      </w:r>
      <w:r w:rsidR="00327923">
        <w:rPr>
          <w:bCs/>
        </w:rPr>
        <w:t xml:space="preserve">Advancements </w:t>
      </w:r>
      <w:r w:rsidR="0046059A">
        <w:rPr>
          <w:bCs/>
        </w:rPr>
        <w:t>in the</w:t>
      </w:r>
      <w:r w:rsidR="0068513A">
        <w:rPr>
          <w:bCs/>
        </w:rPr>
        <w:t xml:space="preserve"> </w:t>
      </w:r>
      <w:r w:rsidR="00327923">
        <w:rPr>
          <w:bCs/>
        </w:rPr>
        <w:t>human way of thinking ha</w:t>
      </w:r>
      <w:r w:rsidR="0068513A">
        <w:rPr>
          <w:bCs/>
        </w:rPr>
        <w:t>ve</w:t>
      </w:r>
      <w:r w:rsidR="00327923">
        <w:rPr>
          <w:bCs/>
        </w:rPr>
        <w:t xml:space="preserve"> given rise to various ways of thinking. The paramount theories of interpretivism and positivism </w:t>
      </w:r>
      <w:r w:rsidR="00511CE9">
        <w:rPr>
          <w:bCs/>
        </w:rPr>
        <w:t>have resulted in other paradigms</w:t>
      </w:r>
      <w:r w:rsidR="0068513A">
        <w:rPr>
          <w:bCs/>
        </w:rPr>
        <w:t>,</w:t>
      </w:r>
      <w:r w:rsidR="00511CE9">
        <w:rPr>
          <w:bCs/>
        </w:rPr>
        <w:t xml:space="preserve"> namely p</w:t>
      </w:r>
      <w:r w:rsidR="00B56973">
        <w:rPr>
          <w:bCs/>
        </w:rPr>
        <w:t>ost</w:t>
      </w:r>
      <w:r w:rsidR="0068513A">
        <w:rPr>
          <w:bCs/>
        </w:rPr>
        <w:t>-</w:t>
      </w:r>
      <w:r w:rsidR="00B56973">
        <w:rPr>
          <w:bCs/>
        </w:rPr>
        <w:t>positivist, pragmatic, constructivist</w:t>
      </w:r>
      <w:r w:rsidR="000C5D66">
        <w:rPr>
          <w:bCs/>
        </w:rPr>
        <w:t>,</w:t>
      </w:r>
      <w:r w:rsidR="00B56973">
        <w:rPr>
          <w:bCs/>
        </w:rPr>
        <w:t xml:space="preserve"> and transformative paradigms</w:t>
      </w:r>
      <w:r w:rsidR="000C5D66">
        <w:rPr>
          <w:bCs/>
        </w:rPr>
        <w:t>,</w:t>
      </w:r>
      <w:r w:rsidR="00511CE9">
        <w:rPr>
          <w:bCs/>
        </w:rPr>
        <w:t xml:space="preserve"> all </w:t>
      </w:r>
      <w:r w:rsidR="000C5D66">
        <w:rPr>
          <w:bCs/>
        </w:rPr>
        <w:t xml:space="preserve">of </w:t>
      </w:r>
      <w:r w:rsidR="00511CE9">
        <w:rPr>
          <w:bCs/>
        </w:rPr>
        <w:t xml:space="preserve">which </w:t>
      </w:r>
      <w:r w:rsidR="00B56973">
        <w:rPr>
          <w:bCs/>
        </w:rPr>
        <w:t xml:space="preserve">share </w:t>
      </w:r>
      <w:r w:rsidR="00511CE9">
        <w:rPr>
          <w:bCs/>
        </w:rPr>
        <w:t xml:space="preserve">roots in </w:t>
      </w:r>
      <w:r w:rsidR="00D51053">
        <w:rPr>
          <w:bCs/>
        </w:rPr>
        <w:t xml:space="preserve">the traditional ways of </w:t>
      </w:r>
      <w:r w:rsidR="00511CE9">
        <w:rPr>
          <w:bCs/>
        </w:rPr>
        <w:t xml:space="preserve">philosophy. </w:t>
      </w:r>
      <w:r w:rsidR="005A102B">
        <w:rPr>
          <w:bCs/>
        </w:rPr>
        <w:t xml:space="preserve">A crucial difference that </w:t>
      </w:r>
      <w:r w:rsidR="00A32DBB">
        <w:rPr>
          <w:bCs/>
        </w:rPr>
        <w:t>exists</w:t>
      </w:r>
      <w:r w:rsidR="005A102B">
        <w:rPr>
          <w:bCs/>
        </w:rPr>
        <w:t xml:space="preserve"> between constructivism and pragmatism is </w:t>
      </w:r>
      <w:r w:rsidR="000C5D66">
        <w:rPr>
          <w:bCs/>
        </w:rPr>
        <w:t>i</w:t>
      </w:r>
      <w:r w:rsidR="005A102B">
        <w:rPr>
          <w:bCs/>
        </w:rPr>
        <w:t xml:space="preserve">n the </w:t>
      </w:r>
      <w:r w:rsidR="00A30B5A">
        <w:rPr>
          <w:bCs/>
        </w:rPr>
        <w:t>conceptualization of knowledge</w:t>
      </w:r>
      <w:r w:rsidR="000C5D66">
        <w:rPr>
          <w:bCs/>
        </w:rPr>
        <w:t>;</w:t>
      </w:r>
      <w:r w:rsidR="00A30B5A">
        <w:rPr>
          <w:bCs/>
        </w:rPr>
        <w:t xml:space="preserve"> while constructivism perceive</w:t>
      </w:r>
      <w:r w:rsidR="000C5D66">
        <w:rPr>
          <w:bCs/>
        </w:rPr>
        <w:t>s</w:t>
      </w:r>
      <w:r w:rsidR="00A30B5A">
        <w:rPr>
          <w:bCs/>
        </w:rPr>
        <w:t xml:space="preserve"> knowledge as the development of cognitive structures, pragmatism view</w:t>
      </w:r>
      <w:r w:rsidR="000C5D66">
        <w:rPr>
          <w:bCs/>
        </w:rPr>
        <w:t>s</w:t>
      </w:r>
      <w:r w:rsidR="00A30B5A">
        <w:rPr>
          <w:bCs/>
        </w:rPr>
        <w:t xml:space="preserve"> it as the formation of habits of action</w:t>
      </w:r>
      <w:r w:rsidR="00A06C9A">
        <w:rPr>
          <w:bCs/>
        </w:rPr>
        <w:t xml:space="preserve"> (</w:t>
      </w:r>
      <w:r w:rsidR="00A06C9A" w:rsidRPr="00B14972">
        <w:rPr>
          <w:color w:val="222222"/>
          <w:szCs w:val="24"/>
          <w:shd w:val="clear" w:color="auto" w:fill="FFFFFF"/>
        </w:rPr>
        <w:t>Butler, 2020</w:t>
      </w:r>
      <w:r w:rsidR="00A06C9A">
        <w:rPr>
          <w:bCs/>
        </w:rPr>
        <w:t>)</w:t>
      </w:r>
      <w:r w:rsidR="00A30B5A">
        <w:rPr>
          <w:bCs/>
        </w:rPr>
        <w:t xml:space="preserve">. </w:t>
      </w:r>
      <w:r w:rsidR="00502FEA">
        <w:rPr>
          <w:bCs/>
        </w:rPr>
        <w:t>A difference between constructivism and post</w:t>
      </w:r>
      <w:r w:rsidR="000C5D66">
        <w:rPr>
          <w:bCs/>
        </w:rPr>
        <w:t>-</w:t>
      </w:r>
      <w:r w:rsidR="00502FEA">
        <w:rPr>
          <w:bCs/>
        </w:rPr>
        <w:t xml:space="preserve">positivism </w:t>
      </w:r>
      <w:r w:rsidR="0046059A">
        <w:rPr>
          <w:bCs/>
        </w:rPr>
        <w:t>exists in</w:t>
      </w:r>
      <w:r w:rsidR="00502FEA">
        <w:rPr>
          <w:bCs/>
        </w:rPr>
        <w:t xml:space="preserve"> the way of development of knowledge</w:t>
      </w:r>
      <w:r w:rsidR="000C5D66">
        <w:rPr>
          <w:bCs/>
        </w:rPr>
        <w:t>;</w:t>
      </w:r>
      <w:r w:rsidR="00502FEA">
        <w:rPr>
          <w:bCs/>
        </w:rPr>
        <w:t xml:space="preserve"> while constructivism asserts that knowledge is constructed through experience, </w:t>
      </w:r>
      <w:r w:rsidR="00E445BE">
        <w:rPr>
          <w:bCs/>
        </w:rPr>
        <w:t>intelligence</w:t>
      </w:r>
      <w:r w:rsidR="000C5D66">
        <w:rPr>
          <w:bCs/>
        </w:rPr>
        <w:t>,</w:t>
      </w:r>
      <w:r w:rsidR="00502FEA">
        <w:rPr>
          <w:bCs/>
        </w:rPr>
        <w:t xml:space="preserve"> and interactions with various things </w:t>
      </w:r>
      <w:r w:rsidR="00502FEA">
        <w:rPr>
          <w:bCs/>
        </w:rPr>
        <w:lastRenderedPageBreak/>
        <w:t>in the world, post</w:t>
      </w:r>
      <w:r w:rsidR="000C5D66">
        <w:rPr>
          <w:bCs/>
        </w:rPr>
        <w:t>-</w:t>
      </w:r>
      <w:r w:rsidR="00502FEA">
        <w:rPr>
          <w:bCs/>
        </w:rPr>
        <w:t xml:space="preserve">positivism holds that knowledge is developed through experience or proven by logic. </w:t>
      </w:r>
    </w:p>
    <w:p w:rsidR="00626F51" w:rsidRDefault="0000193F" w:rsidP="00AE1083">
      <w:pPr>
        <w:spacing w:after="0" w:line="480" w:lineRule="auto"/>
        <w:rPr>
          <w:bCs/>
        </w:rPr>
      </w:pPr>
      <w:r>
        <w:rPr>
          <w:bCs/>
        </w:rPr>
        <w:tab/>
      </w:r>
      <w:r w:rsidR="00693B89">
        <w:rPr>
          <w:bCs/>
        </w:rPr>
        <w:t>Evaluation of criminal justice programs is critical to determining and improving their effectiveness, efficiency</w:t>
      </w:r>
      <w:r w:rsidR="000C5D66">
        <w:rPr>
          <w:bCs/>
        </w:rPr>
        <w:t>,</w:t>
      </w:r>
      <w:r w:rsidR="00693B89">
        <w:rPr>
          <w:bCs/>
        </w:rPr>
        <w:t xml:space="preserve"> and safety. </w:t>
      </w:r>
      <w:r w:rsidR="00102EF8">
        <w:rPr>
          <w:bCs/>
        </w:rPr>
        <w:t xml:space="preserve">As policymakers and investors have shifted their focus to investing </w:t>
      </w:r>
      <w:r w:rsidR="000C5D66">
        <w:rPr>
          <w:bCs/>
        </w:rPr>
        <w:t xml:space="preserve">in </w:t>
      </w:r>
      <w:r w:rsidR="00102EF8">
        <w:rPr>
          <w:bCs/>
        </w:rPr>
        <w:t xml:space="preserve">evidence-based programs, this has </w:t>
      </w:r>
      <w:r w:rsidR="00F36B75">
        <w:rPr>
          <w:bCs/>
        </w:rPr>
        <w:t>increased</w:t>
      </w:r>
      <w:r w:rsidR="00102EF8">
        <w:rPr>
          <w:bCs/>
        </w:rPr>
        <w:t xml:space="preserve"> the focus on evaluation. Evaluation allows criminal justice programs to potentially expand, make improvements</w:t>
      </w:r>
      <w:r w:rsidR="000C5D66">
        <w:rPr>
          <w:bCs/>
        </w:rPr>
        <w:t>,</w:t>
      </w:r>
      <w:r w:rsidR="00102EF8">
        <w:rPr>
          <w:bCs/>
        </w:rPr>
        <w:t xml:space="preserve"> and better secure funding. </w:t>
      </w:r>
      <w:r w:rsidR="00F36B75">
        <w:rPr>
          <w:bCs/>
        </w:rPr>
        <w:t>The best paradigm to evaluat</w:t>
      </w:r>
      <w:r w:rsidR="000C5D66">
        <w:rPr>
          <w:bCs/>
        </w:rPr>
        <w:t>e</w:t>
      </w:r>
      <w:r w:rsidR="00F36B75">
        <w:rPr>
          <w:bCs/>
        </w:rPr>
        <w:t xml:space="preserve"> criminal justice programs is</w:t>
      </w:r>
      <w:r w:rsidR="00F74686">
        <w:rPr>
          <w:bCs/>
        </w:rPr>
        <w:t xml:space="preserve"> constructivism because it focuses on the </w:t>
      </w:r>
      <w:r w:rsidR="00626F51">
        <w:rPr>
          <w:bCs/>
        </w:rPr>
        <w:t>whole program beginning with the initial stages of the program development. This enable</w:t>
      </w:r>
      <w:r w:rsidR="000C5D66">
        <w:rPr>
          <w:bCs/>
        </w:rPr>
        <w:t>s</w:t>
      </w:r>
      <w:r w:rsidR="00626F51">
        <w:rPr>
          <w:bCs/>
        </w:rPr>
        <w:t xml:space="preserve"> practitioners to obtain an in</w:t>
      </w:r>
      <w:r w:rsidR="000C5D66">
        <w:rPr>
          <w:bCs/>
        </w:rPr>
        <w:t>-</w:t>
      </w:r>
      <w:r w:rsidR="00626F51">
        <w:rPr>
          <w:bCs/>
        </w:rPr>
        <w:t xml:space="preserve">depth understanding of various aspects of the program and where to enhance efficiency and effectiveness. </w:t>
      </w:r>
    </w:p>
    <w:p w:rsidR="00626F51" w:rsidRDefault="00626F51">
      <w:pPr>
        <w:rPr>
          <w:bCs/>
        </w:rPr>
      </w:pPr>
      <w:r>
        <w:rPr>
          <w:bCs/>
        </w:rPr>
        <w:br w:type="page"/>
      </w:r>
    </w:p>
    <w:p w:rsidR="00626F51" w:rsidRPr="000C5D66" w:rsidRDefault="00626F51" w:rsidP="00B14972">
      <w:pPr>
        <w:spacing w:after="0" w:line="480" w:lineRule="auto"/>
        <w:jc w:val="center"/>
        <w:rPr>
          <w:b/>
        </w:rPr>
      </w:pPr>
      <w:r w:rsidRPr="000C5D66">
        <w:rPr>
          <w:b/>
        </w:rPr>
        <w:lastRenderedPageBreak/>
        <w:t>References</w:t>
      </w:r>
    </w:p>
    <w:p w:rsidR="00B14972" w:rsidRPr="00B14972" w:rsidRDefault="00B14972" w:rsidP="00B14972">
      <w:pPr>
        <w:spacing w:after="0" w:line="480" w:lineRule="auto"/>
        <w:ind w:left="720" w:hanging="720"/>
        <w:rPr>
          <w:bCs/>
          <w:szCs w:val="24"/>
        </w:rPr>
      </w:pPr>
      <w:r w:rsidRPr="00B14972">
        <w:rPr>
          <w:color w:val="222222"/>
          <w:szCs w:val="24"/>
          <w:shd w:val="clear" w:color="auto" w:fill="FFFFFF"/>
        </w:rPr>
        <w:t>Bisel, R. S., &amp;Adame, E. A. (2017). Post‐positivist/functionalist approaches. </w:t>
      </w:r>
      <w:r w:rsidRPr="00B14972">
        <w:rPr>
          <w:i/>
          <w:iCs/>
          <w:color w:val="222222"/>
          <w:szCs w:val="24"/>
          <w:shd w:val="clear" w:color="auto" w:fill="FFFFFF"/>
        </w:rPr>
        <w:t>The international encyclopedia of organizational communication</w:t>
      </w:r>
      <w:r w:rsidRPr="00B14972">
        <w:rPr>
          <w:color w:val="222222"/>
          <w:szCs w:val="24"/>
          <w:shd w:val="clear" w:color="auto" w:fill="FFFFFF"/>
        </w:rPr>
        <w:t>, 1-22.</w:t>
      </w:r>
    </w:p>
    <w:p w:rsidR="00B14972" w:rsidRPr="00B14972" w:rsidRDefault="00B14972" w:rsidP="00B14972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B14972">
        <w:rPr>
          <w:color w:val="222222"/>
          <w:szCs w:val="24"/>
          <w:shd w:val="clear" w:color="auto" w:fill="FFFFFF"/>
        </w:rPr>
        <w:t>Brierley, J. A. (2017). The role of a pragmatist paradigm when adopting mixed methods in behavioural accounting research. </w:t>
      </w:r>
      <w:r w:rsidRPr="00B14972">
        <w:rPr>
          <w:i/>
          <w:iCs/>
          <w:color w:val="222222"/>
          <w:szCs w:val="24"/>
          <w:shd w:val="clear" w:color="auto" w:fill="FFFFFF"/>
        </w:rPr>
        <w:t>International Journal of Behavioural Accounting and Finance</w:t>
      </w:r>
      <w:r w:rsidRPr="00B14972">
        <w:rPr>
          <w:color w:val="222222"/>
          <w:szCs w:val="24"/>
          <w:shd w:val="clear" w:color="auto" w:fill="FFFFFF"/>
        </w:rPr>
        <w:t>, </w:t>
      </w:r>
      <w:r w:rsidRPr="00B14972">
        <w:rPr>
          <w:i/>
          <w:iCs/>
          <w:color w:val="222222"/>
          <w:szCs w:val="24"/>
          <w:shd w:val="clear" w:color="auto" w:fill="FFFFFF"/>
        </w:rPr>
        <w:t>6</w:t>
      </w:r>
      <w:r w:rsidRPr="00B14972">
        <w:rPr>
          <w:color w:val="222222"/>
          <w:szCs w:val="24"/>
          <w:shd w:val="clear" w:color="auto" w:fill="FFFFFF"/>
        </w:rPr>
        <w:t>(2), 140-154.</w:t>
      </w:r>
    </w:p>
    <w:p w:rsidR="00B14972" w:rsidRPr="00B14972" w:rsidRDefault="00B14972" w:rsidP="00B14972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B14972">
        <w:rPr>
          <w:color w:val="222222"/>
          <w:szCs w:val="24"/>
          <w:shd w:val="clear" w:color="auto" w:fill="FFFFFF"/>
        </w:rPr>
        <w:t>Butler, M. O. (2020). Evaluation. In </w:t>
      </w:r>
      <w:r w:rsidRPr="00B14972">
        <w:rPr>
          <w:i/>
          <w:iCs/>
          <w:color w:val="222222"/>
          <w:szCs w:val="24"/>
          <w:shd w:val="clear" w:color="auto" w:fill="FFFFFF"/>
        </w:rPr>
        <w:t>Oxford Research Encyclopedia of Anthropology</w:t>
      </w:r>
      <w:r w:rsidRPr="00B14972">
        <w:rPr>
          <w:color w:val="222222"/>
          <w:szCs w:val="24"/>
          <w:shd w:val="clear" w:color="auto" w:fill="FFFFFF"/>
        </w:rPr>
        <w:t>.</w:t>
      </w:r>
    </w:p>
    <w:p w:rsidR="00B14972" w:rsidRPr="00271B47" w:rsidRDefault="00B14972" w:rsidP="005F5EA1">
      <w:pPr>
        <w:spacing w:after="0" w:line="480" w:lineRule="auto"/>
        <w:ind w:left="720" w:hanging="720"/>
        <w:rPr>
          <w:bCs/>
          <w:szCs w:val="24"/>
        </w:rPr>
      </w:pPr>
      <w:r w:rsidRPr="00271B47">
        <w:rPr>
          <w:color w:val="222222"/>
          <w:szCs w:val="24"/>
          <w:shd w:val="clear" w:color="auto" w:fill="FFFFFF"/>
        </w:rPr>
        <w:t>Mertens, D. M., &amp; Wilson, A. T. (201</w:t>
      </w:r>
      <w:r>
        <w:rPr>
          <w:color w:val="222222"/>
          <w:szCs w:val="24"/>
          <w:shd w:val="clear" w:color="auto" w:fill="FFFFFF"/>
        </w:rPr>
        <w:t>9</w:t>
      </w:r>
      <w:r w:rsidRPr="00271B47">
        <w:rPr>
          <w:color w:val="222222"/>
          <w:szCs w:val="24"/>
          <w:shd w:val="clear" w:color="auto" w:fill="FFFFFF"/>
        </w:rPr>
        <w:t>). </w:t>
      </w:r>
      <w:r w:rsidRPr="00271B47">
        <w:rPr>
          <w:i/>
          <w:iCs/>
          <w:color w:val="222222"/>
          <w:szCs w:val="24"/>
          <w:shd w:val="clear" w:color="auto" w:fill="FFFFFF"/>
        </w:rPr>
        <w:t>Program evaluation theory and practice</w:t>
      </w:r>
      <w:r w:rsidRPr="00271B47">
        <w:rPr>
          <w:color w:val="222222"/>
          <w:szCs w:val="24"/>
          <w:shd w:val="clear" w:color="auto" w:fill="FFFFFF"/>
        </w:rPr>
        <w:t>. Guilford Publications.</w:t>
      </w:r>
    </w:p>
    <w:p w:rsidR="00B14972" w:rsidRPr="00B14972" w:rsidRDefault="00B14972" w:rsidP="00B14972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B14972">
        <w:rPr>
          <w:color w:val="222222"/>
          <w:szCs w:val="24"/>
          <w:shd w:val="clear" w:color="auto" w:fill="FFFFFF"/>
        </w:rPr>
        <w:t>Žukauskas, P., Vveinhardt, J., &amp;Andriukaitienė, R. (2018). Philosophy and paradigm of scientific research. </w:t>
      </w:r>
      <w:r w:rsidRPr="00B14972">
        <w:rPr>
          <w:i/>
          <w:iCs/>
          <w:color w:val="222222"/>
          <w:szCs w:val="24"/>
          <w:shd w:val="clear" w:color="auto" w:fill="FFFFFF"/>
        </w:rPr>
        <w:t>Management Culture and Corporate Social Responsibility</w:t>
      </w:r>
      <w:r w:rsidRPr="00B14972">
        <w:rPr>
          <w:color w:val="222222"/>
          <w:szCs w:val="24"/>
          <w:shd w:val="clear" w:color="auto" w:fill="FFFFFF"/>
        </w:rPr>
        <w:t>, </w:t>
      </w:r>
      <w:r w:rsidRPr="00B14972">
        <w:rPr>
          <w:i/>
          <w:iCs/>
          <w:color w:val="222222"/>
          <w:szCs w:val="24"/>
          <w:shd w:val="clear" w:color="auto" w:fill="FFFFFF"/>
        </w:rPr>
        <w:t>121</w:t>
      </w:r>
      <w:r w:rsidRPr="00B14972">
        <w:rPr>
          <w:color w:val="222222"/>
          <w:szCs w:val="24"/>
          <w:shd w:val="clear" w:color="auto" w:fill="FFFFFF"/>
        </w:rPr>
        <w:t>.</w:t>
      </w:r>
    </w:p>
    <w:p w:rsidR="00073BDD" w:rsidRDefault="00073BDD" w:rsidP="00AE1083">
      <w:pPr>
        <w:spacing w:after="0" w:line="480" w:lineRule="auto"/>
        <w:rPr>
          <w:bCs/>
        </w:rPr>
      </w:pPr>
      <w:r>
        <w:rPr>
          <w:bCs/>
        </w:rPr>
        <w:tab/>
      </w:r>
    </w:p>
    <w:p w:rsidR="00226525" w:rsidRPr="00071BB6" w:rsidRDefault="00226525" w:rsidP="00AE1083">
      <w:pPr>
        <w:spacing w:after="0" w:line="480" w:lineRule="auto"/>
        <w:rPr>
          <w:bCs/>
        </w:rPr>
      </w:pPr>
      <w:r>
        <w:rPr>
          <w:bCs/>
        </w:rPr>
        <w:tab/>
      </w:r>
    </w:p>
    <w:p w:rsidR="004240BF" w:rsidRDefault="004240BF" w:rsidP="004240BF">
      <w:pPr>
        <w:spacing w:after="0" w:line="480" w:lineRule="auto"/>
        <w:rPr>
          <w:b/>
        </w:rPr>
      </w:pPr>
      <w:r>
        <w:rPr>
          <w:b/>
        </w:rPr>
        <w:tab/>
      </w:r>
    </w:p>
    <w:p w:rsidR="0036486E" w:rsidRDefault="0036486E" w:rsidP="0036486E">
      <w:pPr>
        <w:spacing w:after="0" w:line="480" w:lineRule="auto"/>
        <w:rPr>
          <w:b/>
        </w:rPr>
      </w:pPr>
      <w:r>
        <w:rPr>
          <w:b/>
        </w:rPr>
        <w:tab/>
      </w:r>
    </w:p>
    <w:p w:rsidR="003B6A37" w:rsidRPr="000C394E" w:rsidRDefault="003B6A37" w:rsidP="000C394E">
      <w:pPr>
        <w:spacing w:after="0" w:line="480" w:lineRule="auto"/>
        <w:jc w:val="center"/>
        <w:rPr>
          <w:b/>
        </w:rPr>
      </w:pPr>
    </w:p>
    <w:p w:rsidR="006B4E2F" w:rsidRPr="004835BB" w:rsidRDefault="006B4E2F" w:rsidP="006B4E2F">
      <w:pPr>
        <w:spacing w:after="0" w:line="480" w:lineRule="auto"/>
        <w:rPr>
          <w:b/>
          <w:bCs/>
        </w:rPr>
      </w:pPr>
    </w:p>
    <w:sectPr w:rsidR="006B4E2F" w:rsidRPr="004835BB" w:rsidSect="007641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4BA" w:rsidRDefault="004054BA" w:rsidP="00DF17F4">
      <w:pPr>
        <w:spacing w:after="0" w:line="240" w:lineRule="auto"/>
      </w:pPr>
      <w:r>
        <w:separator/>
      </w:r>
    </w:p>
  </w:endnote>
  <w:endnote w:type="continuationSeparator" w:id="1">
    <w:p w:rsidR="004054BA" w:rsidRDefault="004054BA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4BA" w:rsidRDefault="004054BA" w:rsidP="00DF17F4">
      <w:pPr>
        <w:spacing w:after="0" w:line="240" w:lineRule="auto"/>
      </w:pPr>
      <w:r>
        <w:separator/>
      </w:r>
    </w:p>
  </w:footnote>
  <w:footnote w:type="continuationSeparator" w:id="1">
    <w:p w:rsidR="004054BA" w:rsidRDefault="004054BA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DB4E5C">
      <w:fldChar w:fldCharType="begin"/>
    </w:r>
    <w:r>
      <w:instrText xml:space="preserve"> PAGE   \* MERGEFORMAT </w:instrText>
    </w:r>
    <w:r w:rsidR="00DB4E5C">
      <w:fldChar w:fldCharType="separate"/>
    </w:r>
    <w:r w:rsidR="0046059A">
      <w:rPr>
        <w:noProof/>
      </w:rPr>
      <w:t>4</w:t>
    </w:r>
    <w:r w:rsidR="00DB4E5C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tKwFAEGaCaMtAAAA"/>
  </w:docVars>
  <w:rsids>
    <w:rsidRoot w:val="00AD3D84"/>
    <w:rsid w:val="0000193F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1BB6"/>
    <w:rsid w:val="00072558"/>
    <w:rsid w:val="000728A3"/>
    <w:rsid w:val="0007356B"/>
    <w:rsid w:val="00073BDD"/>
    <w:rsid w:val="000756CD"/>
    <w:rsid w:val="00076142"/>
    <w:rsid w:val="000A6D04"/>
    <w:rsid w:val="000B00AA"/>
    <w:rsid w:val="000B220E"/>
    <w:rsid w:val="000B5153"/>
    <w:rsid w:val="000C394E"/>
    <w:rsid w:val="000C5D66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2088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2EF8"/>
    <w:rsid w:val="001030F0"/>
    <w:rsid w:val="00103168"/>
    <w:rsid w:val="00104403"/>
    <w:rsid w:val="001102F1"/>
    <w:rsid w:val="00112A45"/>
    <w:rsid w:val="001143B1"/>
    <w:rsid w:val="001227DA"/>
    <w:rsid w:val="00124B66"/>
    <w:rsid w:val="00131A04"/>
    <w:rsid w:val="00133EDF"/>
    <w:rsid w:val="00134D12"/>
    <w:rsid w:val="001446F0"/>
    <w:rsid w:val="001450A2"/>
    <w:rsid w:val="001468AB"/>
    <w:rsid w:val="00150A65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B3B2F"/>
    <w:rsid w:val="001C0364"/>
    <w:rsid w:val="001C1F9C"/>
    <w:rsid w:val="001C427C"/>
    <w:rsid w:val="001C4631"/>
    <w:rsid w:val="001C6C2D"/>
    <w:rsid w:val="001D261F"/>
    <w:rsid w:val="001E12AE"/>
    <w:rsid w:val="001F7FDA"/>
    <w:rsid w:val="00207AC7"/>
    <w:rsid w:val="002121EC"/>
    <w:rsid w:val="00214093"/>
    <w:rsid w:val="00220AC8"/>
    <w:rsid w:val="00222D20"/>
    <w:rsid w:val="0022402C"/>
    <w:rsid w:val="00224D61"/>
    <w:rsid w:val="00226525"/>
    <w:rsid w:val="0023250C"/>
    <w:rsid w:val="00240CC5"/>
    <w:rsid w:val="00241B29"/>
    <w:rsid w:val="00241E04"/>
    <w:rsid w:val="00244043"/>
    <w:rsid w:val="00252B0A"/>
    <w:rsid w:val="00254C8F"/>
    <w:rsid w:val="002623A8"/>
    <w:rsid w:val="00267206"/>
    <w:rsid w:val="00285B68"/>
    <w:rsid w:val="00292AE5"/>
    <w:rsid w:val="00294B13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1FEC"/>
    <w:rsid w:val="002E59D2"/>
    <w:rsid w:val="00301410"/>
    <w:rsid w:val="0030415E"/>
    <w:rsid w:val="00310885"/>
    <w:rsid w:val="0031122F"/>
    <w:rsid w:val="003118AB"/>
    <w:rsid w:val="0031335E"/>
    <w:rsid w:val="00314C8D"/>
    <w:rsid w:val="0032252D"/>
    <w:rsid w:val="00323F38"/>
    <w:rsid w:val="0032400C"/>
    <w:rsid w:val="00324F40"/>
    <w:rsid w:val="003265A7"/>
    <w:rsid w:val="00327923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486E"/>
    <w:rsid w:val="00366AF3"/>
    <w:rsid w:val="003673F6"/>
    <w:rsid w:val="003718A0"/>
    <w:rsid w:val="00372BA1"/>
    <w:rsid w:val="00375D30"/>
    <w:rsid w:val="003855AA"/>
    <w:rsid w:val="00386F33"/>
    <w:rsid w:val="00391A6A"/>
    <w:rsid w:val="003930CC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B6A37"/>
    <w:rsid w:val="003C16C8"/>
    <w:rsid w:val="003C2B37"/>
    <w:rsid w:val="003C3A28"/>
    <w:rsid w:val="003C4B25"/>
    <w:rsid w:val="003C6B58"/>
    <w:rsid w:val="003D3E3F"/>
    <w:rsid w:val="003D4BA5"/>
    <w:rsid w:val="003E1766"/>
    <w:rsid w:val="003E3F86"/>
    <w:rsid w:val="003E41FE"/>
    <w:rsid w:val="003E5BE4"/>
    <w:rsid w:val="003F08F1"/>
    <w:rsid w:val="003F228A"/>
    <w:rsid w:val="003F5F4E"/>
    <w:rsid w:val="003F68B6"/>
    <w:rsid w:val="00401FAE"/>
    <w:rsid w:val="00403402"/>
    <w:rsid w:val="004042B0"/>
    <w:rsid w:val="004054BA"/>
    <w:rsid w:val="00406D67"/>
    <w:rsid w:val="00416594"/>
    <w:rsid w:val="00423919"/>
    <w:rsid w:val="004240BF"/>
    <w:rsid w:val="004244EB"/>
    <w:rsid w:val="00427FC6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1B79"/>
    <w:rsid w:val="004522AA"/>
    <w:rsid w:val="00455937"/>
    <w:rsid w:val="00456E77"/>
    <w:rsid w:val="0046059A"/>
    <w:rsid w:val="00461640"/>
    <w:rsid w:val="004625BC"/>
    <w:rsid w:val="00463D18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7A87"/>
    <w:rsid w:val="004F4D54"/>
    <w:rsid w:val="004F69A1"/>
    <w:rsid w:val="00502878"/>
    <w:rsid w:val="00502FEA"/>
    <w:rsid w:val="00506154"/>
    <w:rsid w:val="00511CE9"/>
    <w:rsid w:val="0051667B"/>
    <w:rsid w:val="00516A0B"/>
    <w:rsid w:val="00521854"/>
    <w:rsid w:val="0052415B"/>
    <w:rsid w:val="005243A5"/>
    <w:rsid w:val="00524BDA"/>
    <w:rsid w:val="00525B28"/>
    <w:rsid w:val="00533D47"/>
    <w:rsid w:val="00534B0F"/>
    <w:rsid w:val="00534B65"/>
    <w:rsid w:val="005370FF"/>
    <w:rsid w:val="00541C5E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918D5"/>
    <w:rsid w:val="005A102B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5F5EA1"/>
    <w:rsid w:val="0060187D"/>
    <w:rsid w:val="00605941"/>
    <w:rsid w:val="00606389"/>
    <w:rsid w:val="006161D0"/>
    <w:rsid w:val="00616D0F"/>
    <w:rsid w:val="006174D5"/>
    <w:rsid w:val="0062178E"/>
    <w:rsid w:val="0062407A"/>
    <w:rsid w:val="00626C8F"/>
    <w:rsid w:val="00626F51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2FFB"/>
    <w:rsid w:val="006754A9"/>
    <w:rsid w:val="00681345"/>
    <w:rsid w:val="0068513A"/>
    <w:rsid w:val="006903DC"/>
    <w:rsid w:val="00691DC9"/>
    <w:rsid w:val="00693B89"/>
    <w:rsid w:val="00696863"/>
    <w:rsid w:val="006A22E9"/>
    <w:rsid w:val="006A5E99"/>
    <w:rsid w:val="006B42AD"/>
    <w:rsid w:val="006B4E2F"/>
    <w:rsid w:val="006B6B61"/>
    <w:rsid w:val="006C2A78"/>
    <w:rsid w:val="006C302F"/>
    <w:rsid w:val="006C6C00"/>
    <w:rsid w:val="006E0035"/>
    <w:rsid w:val="006E3564"/>
    <w:rsid w:val="006E55AF"/>
    <w:rsid w:val="006E5ED4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4188"/>
    <w:rsid w:val="00765ED2"/>
    <w:rsid w:val="007670CE"/>
    <w:rsid w:val="00772215"/>
    <w:rsid w:val="00772ECF"/>
    <w:rsid w:val="00774981"/>
    <w:rsid w:val="00775F91"/>
    <w:rsid w:val="007770A8"/>
    <w:rsid w:val="00777173"/>
    <w:rsid w:val="00780619"/>
    <w:rsid w:val="0078428E"/>
    <w:rsid w:val="00785528"/>
    <w:rsid w:val="00785CE7"/>
    <w:rsid w:val="00785F83"/>
    <w:rsid w:val="0079741D"/>
    <w:rsid w:val="007A14AC"/>
    <w:rsid w:val="007A18EB"/>
    <w:rsid w:val="007A299E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20958"/>
    <w:rsid w:val="008346F9"/>
    <w:rsid w:val="00840C15"/>
    <w:rsid w:val="008418CD"/>
    <w:rsid w:val="00843CE4"/>
    <w:rsid w:val="00843DF1"/>
    <w:rsid w:val="00845D21"/>
    <w:rsid w:val="008469B5"/>
    <w:rsid w:val="00850A21"/>
    <w:rsid w:val="00851EB9"/>
    <w:rsid w:val="008543DA"/>
    <w:rsid w:val="00855845"/>
    <w:rsid w:val="00855D13"/>
    <w:rsid w:val="008625EB"/>
    <w:rsid w:val="008640FB"/>
    <w:rsid w:val="00885ACB"/>
    <w:rsid w:val="00892131"/>
    <w:rsid w:val="008923EB"/>
    <w:rsid w:val="00893F51"/>
    <w:rsid w:val="00896996"/>
    <w:rsid w:val="008A09A2"/>
    <w:rsid w:val="008A2599"/>
    <w:rsid w:val="008A2E01"/>
    <w:rsid w:val="008A4CE6"/>
    <w:rsid w:val="008B21B3"/>
    <w:rsid w:val="008B5DB3"/>
    <w:rsid w:val="008C1D7C"/>
    <w:rsid w:val="008C2E44"/>
    <w:rsid w:val="008C63A6"/>
    <w:rsid w:val="008D242E"/>
    <w:rsid w:val="008D5072"/>
    <w:rsid w:val="008D5D30"/>
    <w:rsid w:val="008E32FB"/>
    <w:rsid w:val="008E4A35"/>
    <w:rsid w:val="008E530F"/>
    <w:rsid w:val="008E6FEB"/>
    <w:rsid w:val="008F1399"/>
    <w:rsid w:val="008F1E87"/>
    <w:rsid w:val="008F2EE9"/>
    <w:rsid w:val="00900E40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0F32"/>
    <w:rsid w:val="009714F1"/>
    <w:rsid w:val="00974532"/>
    <w:rsid w:val="00974B8E"/>
    <w:rsid w:val="009772F3"/>
    <w:rsid w:val="00980EDC"/>
    <w:rsid w:val="00981F5C"/>
    <w:rsid w:val="00982B9D"/>
    <w:rsid w:val="00984D34"/>
    <w:rsid w:val="00991066"/>
    <w:rsid w:val="009941DC"/>
    <w:rsid w:val="009944E5"/>
    <w:rsid w:val="009A0CA5"/>
    <w:rsid w:val="009A11B0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20F7"/>
    <w:rsid w:val="009F3A45"/>
    <w:rsid w:val="009F4334"/>
    <w:rsid w:val="009F55FA"/>
    <w:rsid w:val="009F64CF"/>
    <w:rsid w:val="00A06C9A"/>
    <w:rsid w:val="00A10323"/>
    <w:rsid w:val="00A1421C"/>
    <w:rsid w:val="00A15001"/>
    <w:rsid w:val="00A178CF"/>
    <w:rsid w:val="00A217F3"/>
    <w:rsid w:val="00A22728"/>
    <w:rsid w:val="00A273D0"/>
    <w:rsid w:val="00A30B5A"/>
    <w:rsid w:val="00A32DBB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1CC5"/>
    <w:rsid w:val="00AD3BB1"/>
    <w:rsid w:val="00AD3D84"/>
    <w:rsid w:val="00AD4FD4"/>
    <w:rsid w:val="00AE1083"/>
    <w:rsid w:val="00AF0028"/>
    <w:rsid w:val="00B0085B"/>
    <w:rsid w:val="00B00CD4"/>
    <w:rsid w:val="00B142D8"/>
    <w:rsid w:val="00B14972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6973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D7584"/>
    <w:rsid w:val="00BE0FD7"/>
    <w:rsid w:val="00BF018D"/>
    <w:rsid w:val="00BF2824"/>
    <w:rsid w:val="00BF4097"/>
    <w:rsid w:val="00BF55CA"/>
    <w:rsid w:val="00BF6EE5"/>
    <w:rsid w:val="00C07BDB"/>
    <w:rsid w:val="00C13CAB"/>
    <w:rsid w:val="00C205C2"/>
    <w:rsid w:val="00C24E1F"/>
    <w:rsid w:val="00C26850"/>
    <w:rsid w:val="00C34B2D"/>
    <w:rsid w:val="00C35345"/>
    <w:rsid w:val="00C418D5"/>
    <w:rsid w:val="00C458BF"/>
    <w:rsid w:val="00C4695E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813BB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A7770"/>
    <w:rsid w:val="00CB02A0"/>
    <w:rsid w:val="00CB05B5"/>
    <w:rsid w:val="00CB1A81"/>
    <w:rsid w:val="00CB21F2"/>
    <w:rsid w:val="00CB2705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083"/>
    <w:rsid w:val="00CF1772"/>
    <w:rsid w:val="00CF68F2"/>
    <w:rsid w:val="00D04681"/>
    <w:rsid w:val="00D1153C"/>
    <w:rsid w:val="00D1470F"/>
    <w:rsid w:val="00D14FD9"/>
    <w:rsid w:val="00D271EF"/>
    <w:rsid w:val="00D40099"/>
    <w:rsid w:val="00D40365"/>
    <w:rsid w:val="00D43ADF"/>
    <w:rsid w:val="00D51053"/>
    <w:rsid w:val="00D51B0B"/>
    <w:rsid w:val="00D57231"/>
    <w:rsid w:val="00D62FDE"/>
    <w:rsid w:val="00D63B23"/>
    <w:rsid w:val="00D63F06"/>
    <w:rsid w:val="00D67378"/>
    <w:rsid w:val="00D704C0"/>
    <w:rsid w:val="00D746C7"/>
    <w:rsid w:val="00D80786"/>
    <w:rsid w:val="00D80B59"/>
    <w:rsid w:val="00D8273A"/>
    <w:rsid w:val="00D82B29"/>
    <w:rsid w:val="00D8461C"/>
    <w:rsid w:val="00D87733"/>
    <w:rsid w:val="00D87B4B"/>
    <w:rsid w:val="00D92101"/>
    <w:rsid w:val="00D96DBE"/>
    <w:rsid w:val="00D971E2"/>
    <w:rsid w:val="00DA5109"/>
    <w:rsid w:val="00DB08ED"/>
    <w:rsid w:val="00DB1161"/>
    <w:rsid w:val="00DB3EF2"/>
    <w:rsid w:val="00DB4E5C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0178B"/>
    <w:rsid w:val="00E11605"/>
    <w:rsid w:val="00E124A2"/>
    <w:rsid w:val="00E151E3"/>
    <w:rsid w:val="00E17176"/>
    <w:rsid w:val="00E17F79"/>
    <w:rsid w:val="00E211B1"/>
    <w:rsid w:val="00E302D0"/>
    <w:rsid w:val="00E445BE"/>
    <w:rsid w:val="00E46291"/>
    <w:rsid w:val="00E46FFC"/>
    <w:rsid w:val="00E47E11"/>
    <w:rsid w:val="00E56875"/>
    <w:rsid w:val="00E620E4"/>
    <w:rsid w:val="00E716F0"/>
    <w:rsid w:val="00E777FF"/>
    <w:rsid w:val="00E81684"/>
    <w:rsid w:val="00E8191F"/>
    <w:rsid w:val="00E81A68"/>
    <w:rsid w:val="00E84706"/>
    <w:rsid w:val="00E910E6"/>
    <w:rsid w:val="00E9247D"/>
    <w:rsid w:val="00E97AF8"/>
    <w:rsid w:val="00EA318D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18FF"/>
    <w:rsid w:val="00EF48E1"/>
    <w:rsid w:val="00EF4C46"/>
    <w:rsid w:val="00EF4F20"/>
    <w:rsid w:val="00EF6D0B"/>
    <w:rsid w:val="00F00F2B"/>
    <w:rsid w:val="00F01FE3"/>
    <w:rsid w:val="00F04EB2"/>
    <w:rsid w:val="00F0750F"/>
    <w:rsid w:val="00F10B7C"/>
    <w:rsid w:val="00F12096"/>
    <w:rsid w:val="00F14701"/>
    <w:rsid w:val="00F14E21"/>
    <w:rsid w:val="00F160B6"/>
    <w:rsid w:val="00F17D25"/>
    <w:rsid w:val="00F239FC"/>
    <w:rsid w:val="00F317F8"/>
    <w:rsid w:val="00F34030"/>
    <w:rsid w:val="00F36B75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4686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2021-06-15T18:05:00Z</dcterms:created>
  <dcterms:modified xsi:type="dcterms:W3CDTF">2021-06-15T18:05:00Z</dcterms:modified>
</cp:coreProperties>
</file>